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pStyle w:val="Heading1"/>
      </w:pPr>
      <w:r w:rsidR="00000000" w:rsidDel="00000000" w:rsidRPr="00000000">
        <w:rPr>
          <w:rtl w:val="0"/>
        </w:rPr>
        <w:t>EDINBURGH triathletes committee meeting</w:t>
      </w:r>
    </w:p>
    <w:p w:rsidR="00000000" w:rsidDel="00000000" w:rsidRDefault="00000000" w14:paraId="00000002" w:rsidP="00000000" w:rsidRPr="00000000">
      <w:pPr>
        <w:pStyle w:val="Heading2"/>
      </w:pPr>
      <w:r w:rsidR="00000000" w:rsidDel="00000000" w:rsidRPr="00000000">
        <w:rPr>
          <w:rtl w:val="0"/>
        </w:rPr>
        <w:t>Sunday 25 July 2021</w:t>
      </w:r>
    </w:p>
    <w:p w:rsidR="00000000" w:rsidDel="00000000" w:rsidRDefault="00000000" w14:paraId="00000003" w:rsidP="00000000" w:rsidRPr="00000000">
      <w:pPr>
        <w:pStyle w:val="Heading2"/>
      </w:pPr>
      <w:r w:rsidR="00000000" w:rsidDel="00000000" w:rsidRPr="00000000">
        <w:rPr>
          <w:rtl w:val="0"/>
        </w:rPr>
        <w:t>Minutes</w:t>
      </w:r>
    </w:p>
    <w:tbl>
      <w:tblPr>
        <w:tblW w:w="9230.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0" w:type="dxa"/>
        <w:tblStyle w:val="Table1"/>
        <w:tblLook w:val="400"/>
      </w:tblPr>
      <w:tblGrid>
        <w:gridCol w:w="4615"/>
        <w:gridCol w:w="4615"/>
      </w:tblGrid>
      <w:tblGridChange w:id="0">
        <w:tblGrid>
          <w:gridCol w:w="4615"/>
          <w:gridCol w:w="4615"/>
        </w:tblGrid>
      </w:tblGridChange>
      <w:tr>
        <w:tc>
          <w:tcPr/>
          <w:p w:rsidR="00000000" w:rsidDel="00000000" w:rsidRDefault="00000000" w14:paraId="00000004" w:rsidP="00000000" w:rsidRPr="00000000">
            <w:pPr>
              <w:pStyle w:val="Heading4"/>
            </w:pPr>
            <w:r w:rsidR="00000000" w:rsidDel="00000000" w:rsidRPr="00000000">
              <w:rPr>
                <w:rtl w:val="0"/>
              </w:rPr>
              <w:t>Attendees</w:t>
            </w:r>
          </w:p>
        </w:tc>
        <w:tc>
          <w:tcPr/>
          <w:p w:rsidR="00000000" w:rsidDel="00000000" w:rsidRDefault="00000000" w14:paraId="00000005" w:rsidP="00000000" w:rsidRPr="00000000">
            <w:pPr>
              <w:pStyle w:val="Heading4"/>
            </w:pPr>
            <w:r w:rsidR="00000000" w:rsidDel="00000000" w:rsidRPr="00000000">
              <w:rPr>
                <w:rtl w:val="0"/>
              </w:rPr>
              <w:t>Apologies</w:t>
            </w:r>
          </w:p>
        </w:tc>
      </w:tr>
      <w:tr>
        <w:tc>
          <w:tcPr/>
          <w:p w:rsidR="00000000" w:rsidDel="00000000" w:rsidRDefault="00000000" w14:paraId="00000006" w:rsidP="00000000" w:rsidRPr="00000000">
            <w:pPr/>
            <w:r w:rsidR="00000000" w:rsidDel="00000000" w:rsidRPr="00000000">
              <w:rPr>
                <w:rtl w:val="0"/>
              </w:rPr>
              <w:t>Mike Brown</w:t>
            </w:r>
          </w:p>
          <w:p w:rsidR="00000000" w:rsidDel="00000000" w:rsidRDefault="00000000" w14:paraId="00000007" w:rsidP="00000000" w:rsidRPr="00000000">
            <w:pPr/>
            <w:r>
              <w:t>Jean-Paul Vitry</w:t>
            </w:r>
          </w:p>
          <w:p w:rsidR="00000000" w:rsidDel="00000000" w:rsidRDefault="00000000" w14:paraId="00000009" w:rsidP="00000000" w:rsidRPr="00000000">
            <w:pPr/>
            <w:r w:rsidR="00000000" w:rsidDel="00000000" w:rsidRPr="00000000">
              <w:rPr>
                <w:rtl w:val="0"/>
              </w:rPr>
              <w:t>Sharon Grimshaw</w:t>
            </w:r>
          </w:p>
          <w:p w:rsidR="00000000" w:rsidDel="00000000" w:rsidRDefault="00000000" w14:paraId="0000000A" w:rsidP="00000000" w:rsidRPr="00000000">
            <w:pPr/>
            <w:r>
              <w:t>James Gibson</w:t>
            </w:r>
          </w:p>
          <w:p>
            <w:r>
              <w:t>Colleen Tait</w:t>
            </w:r>
          </w:p>
          <w:p w:rsidR="00000000" w:rsidDel="00000000" w:rsidRDefault="00000000" w14:paraId="0000000C" w:rsidP="00000000" w:rsidRPr="00000000">
            <w:pPr/>
            <w:r w:rsidR="00000000" w:rsidDel="00000000" w:rsidRPr="00000000">
              <w:rPr>
                <w:rtl w:val="0"/>
              </w:rPr>
              <w:t>Leigh-Anne Baker</w:t>
            </w:r>
          </w:p>
          <w:p w:rsidR="00000000" w:rsidDel="00000000" w:rsidRDefault="00000000" w14:paraId="0000000D" w:rsidP="00000000" w:rsidRPr="00000000">
            <w:pPr/>
            <w:r w:rsidR="00000000" w:rsidDel="00000000" w:rsidRPr="00000000">
              <w:rPr>
                <w:rtl w:val="0"/>
              </w:rPr>
            </w:r>
          </w:p>
        </w:tc>
        <w:tc>
          <w:tcPr/>
          <w:p w:rsidR="00000000" w:rsidDel="00000000" w:rsidRDefault="00000000" w14:paraId="0000000E" w:rsidP="00000000" w:rsidRPr="00000000">
            <w:pPr/>
            <w:r>
              <w:t>Phil Barr-Burnam</w:t>
            </w:r>
          </w:p>
          <w:p w:rsidR="00000000" w:rsidDel="00000000" w:rsidRDefault="00000000" w14:paraId="0000000F" w:rsidP="00000000" w:rsidRPr="00000000">
            <w:pPr/>
            <w:r w:rsidR="00000000" w:rsidDel="00000000" w:rsidRPr="00000000">
              <w:rPr>
                <w:rtl w:val="0"/>
              </w:rPr>
              <w:t>Ciara Webb</w:t>
            </w:r>
          </w:p>
          <w:p w:rsidR="00000000" w:rsidDel="00000000" w:rsidRDefault="00000000" w14:paraId="00000010" w:rsidP="00000000" w:rsidRPr="00000000">
            <w:pPr/>
            <w:r>
              <w:t>Catherine Garner</w:t>
            </w:r>
          </w:p>
          <w:p>
            <w:r>
              <w:t>Abbie Hewitt</w:t>
            </w:r>
          </w:p>
          <w:p>
            <w:r>
              <w:t>Jules Blanc</w:t>
            </w:r>
          </w:p>
          <w:p w:rsidR="00000000" w:rsidDel="00000000" w:rsidRDefault="00000000" w14:paraId="00000014" w:rsidP="00000000" w:rsidRPr="00000000">
            <w:pPr/>
            <w:r w:rsidR="00000000" w:rsidDel="00000000" w:rsidRPr="00000000">
              <w:rPr>
                <w:rtl w:val="0"/>
              </w:rPr>
            </w:r>
          </w:p>
          <w:p w:rsidR="00000000" w:rsidDel="00000000" w:rsidRDefault="00000000" w14:paraId="00000015" w:rsidP="00000000" w:rsidRPr="00000000">
            <w:pPr/>
            <w:r w:rsidR="00000000" w:rsidDel="00000000" w:rsidRPr="00000000">
              <w:rPr>
                <w:rtl w:val="0"/>
              </w:rPr>
            </w:r>
          </w:p>
        </w:tc>
      </w:tr>
    </w:tbl>
    <w:p w:rsidR="00000000" w:rsidDel="00000000" w:rsidRDefault="00000000" w14:paraId="00000016" w:rsidP="00000000" w:rsidRPr="00000000">
      <w:pPr>
        <w:pStyle w:val="Heading4"/>
        <w:spacing w:after="0"/>
      </w:pPr>
      <w:r w:rsidR="00000000" w:rsidDel="00000000" w:rsidRPr="00000000">
        <w:rPr>
          <w:rtl w:val="0"/>
        </w:rPr>
      </w:r>
    </w:p>
    <w:p w:rsidR="00000000" w:rsidDel="00000000" w:rsidRDefault="00000000" w14:paraId="00000017" w:rsidP="00000000" w:rsidRPr="00000000">
      <w:pPr>
        <w:pStyle w:val="Heading4"/>
      </w:pPr>
      <w:bookmarkStart w:colFirst="0" w:colLast="0" w:name="_gjdgxs" w:id="0"/>
      <w:bookmarkEnd w:id="0"/>
      <w:r w:rsidR="00000000" w:rsidDel="00000000" w:rsidRPr="00000000">
        <w:rPr>
          <w:rtl w:val="0"/>
          <w:b/>
        </w:rPr>
        <w:t>Cycling Time Trials Affiliation</w:t>
      </w:r>
    </w:p>
    <w:p w:rsidR="00000000" w:rsidDel="00000000" w:rsidRDefault="00000000" w14:paraId="00000018" w:rsidP="00000000" w:rsidRPr="00000000">
      <w:pPr>
        <w:pStyle w:val="Heading4"/>
      </w:pPr>
      <w:r w:rsidR="00000000" w:rsidDel="00000000" w:rsidRPr="00000000">
        <w:rPr>
          <w:rtl w:val="0"/>
        </w:rPr>
        <w:t>Jules has suggested the Club affiliates to CTT the national governing body. This would mean members could enter TTs without signing up to a cycling club. The annual fee is £30. It would also alleviate some of the existing burden on coaches. The committee attendees agreed to adopt this suggestion on behalf of the Club.</w:t>
      </w:r>
    </w:p>
    <w:p w:rsidR="00000000" w:rsidDel="00000000" w:rsidRDefault="00000000" w14:paraId="00000019" w:rsidP="00000000" w:rsidRPr="00000000">
      <w:pPr>
        <w:pStyle w:val="Heading4"/>
        <w:rPr>
          <w:b/>
        </w:rPr>
      </w:pPr>
      <w:r>
        <w:rPr>
          <w:b/>
        </w:rPr>
        <w:t>Website</w:t>
      </w:r>
    </w:p>
    <w:p w:rsidR="00000000" w:rsidDel="00000000" w:rsidRDefault="00000000" w14:paraId="0000001B" w:rsidP="00000000" w:rsidRPr="00000000">
      <w:pPr/>
      <w:r w:rsidR="00000000" w:rsidDel="00000000" w:rsidRPr="00000000">
        <w:rPr>
          <w:rtl w:val="0"/>
        </w:rPr>
        <w:t>Colleen said that she had investigated costs associated with maintaining and developing the Website. The necessary updates are estimated at £400 and an annual maintenance contract £150. Colleen is happy to update current issues, such as, current coaching details, Inclusion policy and adding the weekly sessions to the calendar. The booking system was introduced because of Covid restrictions but it was agreed that the system should continue for compliance, Health and Safety and insurance purposes. This will mean that once number restrictions are lifted booking a session will still be required from members. The booking system opens at 5pm each Friday and bookings must be made by 3pm on the week day of training and 8pm the day before for a weekend booking.</w:t>
      </w:r>
    </w:p>
    <w:p>
      <w:r/>
    </w:p>
    <w:p>
      <w:r>
        <w:rPr>
          <w:b/>
        </w:rPr>
        <w:t>Social Convenor role</w:t>
      </w:r>
      <w:r>
        <w:t xml:space="preserve"> </w:t>
      </w:r>
    </w:p>
    <w:p>
      <w:r/>
    </w:p>
    <w:p w:rsidR="00000000" w:rsidDel="00000000" w:rsidRDefault="00000000" w14:paraId="0000001E" w:rsidP="00000000" w:rsidRPr="00000000">
      <w:pPr/>
      <w:r w:rsidR="00000000" w:rsidDel="00000000" w:rsidRPr="00000000">
        <w:rPr>
          <w:rtl w:val="0"/>
        </w:rPr>
        <w:t>Catherine has said she will no longer be able to continue in her role after the AGM this year. Her circumstances have changed and she is unable to commit the time required. This role will be advertised nearer the time of the AGM. The committee is very grateful to Catherine for her contribution as Social Convenor.</w:t>
      </w:r>
    </w:p>
    <w:p>
      <w:r/>
    </w:p>
    <w:p>
      <w:pPr>
        <w:rPr>
          <w:b/>
        </w:rPr>
      </w:pPr>
      <w:r>
        <w:rPr>
          <w:b/>
        </w:rPr>
        <w:t>Inclusion</w:t>
      </w:r>
    </w:p>
    <w:p>
      <w:r/>
    </w:p>
    <w:p>
      <w:r>
        <w:t>Catherine has drafted an inclusion policy and separate strategy document which are now in the Committee's Dropbox for review. The committee discussed how Inclusion would be taken forward for the Club and whether the issue should be attached to an existing committee role. As several committee members were not available the issue will need to be carried forward.</w:t>
      </w:r>
    </w:p>
    <w:p w:rsidR="00000000" w:rsidDel="00000000" w:rsidRDefault="00000000" w14:paraId="00000035" w:rsidP="00000000" w:rsidRPr="00000000">
      <w:pPr/>
      <w:r w:rsidR="00000000" w:rsidDel="00000000" w:rsidRPr="00000000">
        <w:rPr>
          <w:rtl w:val="0"/>
        </w:rPr>
      </w:r>
    </w:p>
    <w:p w:rsidR="00000000" w:rsidDel="00000000" w:rsidRDefault="00000000" w14:paraId="00000036" w:rsidP="00000000" w:rsidRPr="00000000">
      <w:pPr>
        <w:pStyle w:val="Heading4"/>
        <w:rPr>
          <w:b/>
        </w:rPr>
      </w:pPr>
      <w:r w:rsidR="00000000" w:rsidDel="00000000" w:rsidRPr="00000000">
        <w:rPr>
          <w:rtl w:val="0"/>
          <w:b/>
        </w:rPr>
        <w:t>AOB</w:t>
      </w:r>
    </w:p>
    <w:p>
      <w:pPr>
        <w:pStyle w:val="Heading4"/>
        <w:rPr>
          <w:b w:val="0"/>
        </w:rPr>
      </w:pPr>
      <w:r>
        <w:rPr>
          <w:b w:val="0"/>
        </w:rPr>
        <w:t>Managing bookings and over subscription was discussed. Swimming particularly is under pressure. More sessions and more coaches are needed and it was debated on how to be fair to everyone. Without an obvious solution it was agreed that the Members Survey which is due out at the end of the Summer should ask members for thoughts and ideas.</w:t>
      </w:r>
    </w:p>
    <w:p>
      <w:pPr>
        <w:pStyle w:val="Heading4"/>
      </w:pPr>
      <w:r>
        <w:rPr>
          <w:b/>
        </w:rPr>
        <w:t>Date of next meeting</w:t>
      </w:r>
    </w:p>
    <w:p w:rsidR="00000000" w:rsidDel="00000000" w:rsidRDefault="00000000" w14:paraId="00000037" w:rsidP="00000000" w:rsidRPr="00000000">
      <w:pPr>
        <w:pStyle w:val="Heading4"/>
      </w:pPr>
      <w:r w:rsidR="00000000" w:rsidDel="00000000" w:rsidRPr="00000000">
        <w:rPr>
          <w:rtl w:val="0"/>
        </w:rPr>
        <w:t>The next meeting will be on 12 September 2021 at 7pm, probably by Zoom.</w:t>
      </w:r>
    </w:p>
    <w:p w:rsidR="00000000" w:rsidDel="00000000" w:rsidRDefault="00000000" w14:paraId="00000038" w:rsidP="00000000" w:rsidRPr="00000000">
      <w:pPr/>
      <w:r w:rsidR="00000000" w:rsidDel="00000000" w:rsidRPr="00000000">
        <w:rPr>
          <w:rtl w:val="0"/>
        </w:rPr>
      </w:r>
    </w:p>
    <w:sectPr>
      <w:headerReference r:id="rId6" w:type="default"/>
      <w:pgNumType w:start="1"/>
      <w:pgSz w:w="11894" w:h="16819" w:orient="portrait"/>
      <w:pgMar w:left="1440" w:right="1440" w:top="1247" w:bottom="1247" w:header="706" w:footer="706"/>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Georgia"/>
  <w:font w:name="Calibri"/>
  <w:font w:name="Cambria"/>
  <w:font w:name="Symbol"/>
  <w:font w:name="Courier New"/>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color w:val="000000"/>
      </w:rPr>
      <w:drawing>
        <wp:inline distB="0" distT="0" distL="0" distR="0">
          <wp:extent cx="548640" cy="57912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8640" cy="579120"/>
                  </a:xfrm>
                  <a:prstGeom prst="rect"/>
                  <a:ln/>
                </pic:spPr>
              </pic:pic>
            </a:graphicData>
          </a:graphic>
        </wp:inline>
      </w:drawing>
    </w: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pPr>
    <w:rPr>
      <w:b w:val="1"/>
      <w:smallCaps w:val="1"/>
    </w:rPr>
  </w:style>
  <w:style w:type="paragraph" w:styleId="Heading2">
    <w:name w:val="heading 2"/>
    <w:basedOn w:val="Normal"/>
    <w:next w:val="Normal"/>
    <w:pPr>
      <w:keepNext w:val="1"/>
      <w:spacing w:after="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after="240" w:lineRule="auto"/>
    </w:pPr>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